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20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20</w:t>
      </w:r>
      <w:r>
        <w:rPr>
          <w:rFonts w:asciiTheme="minorEastAsia" w:hAnsiTheme="minorEastAsia" w:eastAsiaTheme="minorEastAsia"/>
          <w:b/>
          <w:sz w:val="32"/>
          <w:szCs w:val="32"/>
        </w:rPr>
        <w:t>-202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学年第一学期研究生选课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选课时间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2020-2021学年第一学期（2020年秋季学期）研究生选课分为“正选”和“退补选”两个阶段，具体时间如下：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正选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时间：2020年9月01日08:00——2020年9月18日23:00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退补选时间：2020年9月21日10:00——2020年9月27日23:00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二、重要说明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1、此次选课同时用到《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研究生教育管理信息系统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》（以下简称其为“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老系统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”）和开发中的《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北京交通大学本研教务系统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》（以下简称其为“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新系统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”）：与选课相关的操作，如，查看培养方案、编辑培养计划、查看开课信息、选课等，均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在新系统中进行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；其他操作仍使用老系统。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1262380</wp:posOffset>
            </wp:positionV>
            <wp:extent cx="5274310" cy="2559685"/>
            <wp:effectExtent l="0" t="0" r="2540" b="1206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2、要进行“选课”操作，首先要登录“系统”，具体操作为：先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登录学校MIS系统，然后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如图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选择第24号应用跳转到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“老系统”（研究生教育管理信息系统），这样就完成了系统的登录。接下来就是，按照以下的说明做好选课前的准备和进行选课。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、选课前的准备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熟悉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培养方案，尤其是</w:t>
      </w:r>
      <w:r>
        <w:rPr>
          <w:rFonts w:hint="eastAsia" w:ascii="宋体" w:hAnsi="宋体" w:eastAsia="宋体" w:cs="宋体"/>
          <w:sz w:val="28"/>
          <w:szCs w:val="28"/>
        </w:rPr>
        <w:t>方案中的“培养方案课程”。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登录系统后，见到的是如下图的老系统页面。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16510</wp:posOffset>
            </wp:positionV>
            <wp:extent cx="5274310" cy="2862580"/>
            <wp:effectExtent l="0" t="0" r="2540" b="1397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点击“方案与计划”进入培养计划维护页面，再点击左侧菜单“我的培养方案”即可看到你入学后使用的“专业培养方案”。</w:t>
      </w:r>
    </w:p>
    <w:p>
      <w:r>
        <w:drawing>
          <wp:inline distT="0" distB="0" distL="0" distR="0">
            <wp:extent cx="5274310" cy="3284220"/>
            <wp:effectExtent l="0" t="0" r="254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注意：如果你点击“我的培养方案”，没有显示“培养方案”，或者你对看到的培养方案有疑问，请联系所在学院研究生科老师，也可以发邮件到研究生院办公邮箱（后附）咨询。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2、与指导老师联系，获得导师的选课指导。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政治素养课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原则上按照学校安排选课即可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其他课程</w:t>
      </w:r>
      <w:r>
        <w:rPr>
          <w:rFonts w:hint="eastAsia" w:ascii="宋体" w:hAnsi="宋体" w:eastAsia="宋体" w:cs="宋体"/>
          <w:sz w:val="28"/>
          <w:szCs w:val="28"/>
        </w:rPr>
        <w:t>最好在指导老师的指导下选课，这关系到今后的专业学习与科学研究。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3、编制培养计划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研究生要进行选课操作，首先必须完成个人培养计划的编制。在得到导师的选课指导、确定今后的学习方向后，就可以编制“个人培养计划”啦。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操作步骤如下：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点击“方案与计划”，进入培养方案查看与个人培养计划维护页面。此时系统显示的是个人培养计划的当前状态。</w:t>
      </w:r>
    </w:p>
    <w:p>
      <w:r>
        <w:drawing>
          <wp:inline distT="0" distB="0" distL="0" distR="0">
            <wp:extent cx="5274310" cy="2058670"/>
            <wp:effectExtent l="0" t="0" r="254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991870</wp:posOffset>
            </wp:positionV>
            <wp:extent cx="5274310" cy="2600325"/>
            <wp:effectExtent l="0" t="0" r="2540" b="952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第一次进入“方案与计划”页面，请点击“编辑”按钮，在系统中建立你的“培养计划”记录，如果你尚未与导师商定培养计划各环节内容，可以直接点击“保存”完成记录建立。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点击“编辑计划课程”进入“计划课程”维护页面，在这里你可以添加课程、修改已有课程的所属课组、设定正确的课程课组，以及删除不需要选修的课程。</w:t>
      </w:r>
    </w:p>
    <w:p>
      <w:r>
        <w:drawing>
          <wp:inline distT="0" distB="0" distL="0" distR="0">
            <wp:extent cx="5274310" cy="18770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同学们必须要做的是，将计划选修的课程添加到个人培养计划中，并设置正确的课程课组。选修培养方案中课程以外的课程，其课组全部自动归为培养方案中的【自选课】。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（1）在选课模块中，无法选择未在培养计划中的课程；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（2）选修的课程课组以培养计划中你所设置的该课程的课程课组为准；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（3）课程课组一旦被锁定，不得轻易修改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（4）只有列入到培养计划中的课程，其修得的课程成绩才会出现在你个人的“研究生成绩单”中，也才会计入毕业资格所需学分。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、选课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完成选课前的准备工作后，尤其是完成“计划课程”的编辑后，就可以开始选课啦。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1、进入选课页面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点击“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课程选课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-&gt; “网上选课”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菜单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，进入选课页面。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非选课期间，页面显示“现在不能选课”。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（注意，如果是刚登陆系统，这时你在老系统中，先点击“</w:t>
      </w:r>
      <w:r>
        <w:rPr>
          <w:rFonts w:hint="eastAsia" w:ascii="宋体" w:hAnsi="宋体" w:eastAsia="宋体" w:cs="宋体"/>
          <w:sz w:val="28"/>
          <w:szCs w:val="28"/>
        </w:rPr>
        <w:t>方案与计划”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切换到新系统，再进行上面的操作。）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选课页面右侧分上下两部分。上半部分显示本次选课“已选课程”，下半部分显示“备选集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选课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”和“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课程号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选课”按钮。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备选集：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备选集显示的是已列入培养计划、未修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、本学期开课、且可选的所有课程，未列入培养计划的课程不在备选集中出现。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对于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级新生来说，只要按要求完成培养计划的编制，可选课程均应出现在备选集中。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认真查阅备选集显示课程的开课信息，确定选课计划。</w:t>
      </w:r>
    </w:p>
    <w:p>
      <w:pPr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267325" cy="2204720"/>
            <wp:effectExtent l="0" t="0" r="9525" b="508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2、完成选课操作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同学们可以通过两种方式完成选课操作：备选集选课和课程号选课。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方式一：备选集选课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原则上，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级新生的所有课程均应通过“备选集选课”完成选课操作。具体步骤如下：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在备选集中点击欲选课程左侧的选择框选定课程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，点击提交按钮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；输入验证码；点击“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确定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完成以上步骤，所选课程将出现在上方“已选课程”中。</w:t>
      </w:r>
    </w:p>
    <w:p>
      <w:pPr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264150" cy="1838960"/>
            <wp:effectExtent l="0" t="0" r="12700" b="889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如果你欲选课程未在备选集中出现，其原因有一下几种可能：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（1）你未将该课程列入个人培养计划，那么，你应该先将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课程添加到你的个人培养计划课程列表中，再回到“选课页面”进行选课。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（2）你已修过该课程。本次选课该课程对你来说属于重修，重修课程需采用第二种方式“课程号选课”直接输入课程号选择该课程。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本学期没有安排你选修该课程。因为受资源限制，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有的课程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实行分班限制选课，同学们只能按分班选课，未分班的本学期不能选修该课。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方式二：课程号选课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按要求输入课程号、课序号和验证码后点击“选课”即可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（点击左侧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全校开设课堂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”菜单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，查看全部开设课堂）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271770" cy="2320290"/>
            <wp:effectExtent l="0" t="0" r="5080" b="381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注意：如果所选课程与已选课程上课时间有冲突，则不能选择该课程，系统将给出提示。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选课结束请点击页面左侧“本学期课表”，确认选课成功。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在此，郑重提醒同学们：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（1）请一定要查看“本学期课表”来确认选课结果，不可想当然的认为自己操作正确；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（2）不选课直接去听课学校不承认该课程成绩。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1、选外语课之前，请同学们仔细研读“北京交通大学2020级研究生外国语课程教学安排”（附件）。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2、外语课选课采用“先到先得”原则，这学期没能选上外语课的同学，请下学期再选修外语课。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3、关于外国语免修手续的办理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按照“北京交通大学2020级研究生外国语课程教学安排”中的规定，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2020级研究生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满足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规定的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条件可以申请免修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英语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。符合免修条件并有意免修的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级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研究生请按规定的程序办理英语免修申请。（详见“北京交通大学2020级研究生外国语课程教学安排”）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课程一旦选定，即，退补选结束后，原则上不再受理退课与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选课，选课记录无法修改，必须参加课程的学习、考试，不参加课程学习、考试的成绩记零分。每学期应根据个人具体情况慎重选课，不要选课过多，以免考试成绩不理想。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对于未进行网上选课的研究生，任课教师无权同意其参加考试、取得成绩，研究生院也不承认其学分与成绩。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5、专业课的上课时间、地点如有变动，研究生院会随时更新课程信息；如遇未能及时更新的情况，请以开课学院公布的为准。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、教学楼简称：思源楼——SY；思源东楼——SD；思源西楼——SX；逸夫楼——YF；东校区一教——DQ；东校区二教——DQ2。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、选课过程中遇到问题，请咨询所在学院研究生科的负责老师，也可以发邮件到研究生院办公邮箱进行咨询，全日制研究生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发到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培养办公室办公邮箱：yjsypyb@bjtu.edu.cn，非全日制研究生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发到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专业学位办公室办公邮箱：yjsyzyxwb@bjtu.edu.cn，我们会尽快予以回复，解答。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B1800"/>
    <w:multiLevelType w:val="singleLevel"/>
    <w:tmpl w:val="879B180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FFCEBA"/>
    <w:rsid w:val="00076B61"/>
    <w:rsid w:val="002150C3"/>
    <w:rsid w:val="0069189E"/>
    <w:rsid w:val="00F170FF"/>
    <w:rsid w:val="115B008E"/>
    <w:rsid w:val="1C2C3FFC"/>
    <w:rsid w:val="1DA01431"/>
    <w:rsid w:val="286A0D94"/>
    <w:rsid w:val="3DC1574B"/>
    <w:rsid w:val="43B24C5E"/>
    <w:rsid w:val="63C35EB7"/>
    <w:rsid w:val="6AD94FAF"/>
    <w:rsid w:val="6FFFCEBA"/>
    <w:rsid w:val="7D14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596</Words>
  <Characters>3402</Characters>
  <Lines>28</Lines>
  <Paragraphs>7</Paragraphs>
  <TotalTime>30</TotalTime>
  <ScaleCrop>false</ScaleCrop>
  <LinksUpToDate>false</LinksUpToDate>
  <CharactersWithSpaces>3991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2020-08-25T02:53:00Z</dcterms:created>
  <dc:creator>bobgao</dc:creator>
  <cp:lastModifiedBy>匿名张</cp:lastModifiedBy>
  <dcterms:modified xsi:type="dcterms:W3CDTF">2020-08-26T13:34:36Z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