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193" w:rsidRDefault="003A4193" w:rsidP="003A4193">
      <w:pPr>
        <w:spacing w:beforeLines="50" w:before="156" w:line="360" w:lineRule="auto"/>
        <w:jc w:val="center"/>
        <w:rPr>
          <w:rFonts w:ascii="方正小标宋简体" w:eastAsia="方正小标宋简体" w:hint="eastAsia"/>
          <w:sz w:val="28"/>
          <w:szCs w:val="28"/>
        </w:rPr>
      </w:pPr>
      <w:r w:rsidRPr="003A4193">
        <w:rPr>
          <w:rFonts w:ascii="方正小标宋简体" w:eastAsia="方正小标宋简体" w:hint="eastAsia"/>
          <w:sz w:val="28"/>
          <w:szCs w:val="28"/>
        </w:rPr>
        <w:t>北京交通大学2021年工程博士专业学位研究生</w:t>
      </w:r>
      <w:r w:rsidR="00700390" w:rsidRPr="003A4193">
        <w:rPr>
          <w:rFonts w:ascii="方正小标宋简体" w:eastAsia="方正小标宋简体" w:hint="eastAsia"/>
          <w:sz w:val="28"/>
          <w:szCs w:val="28"/>
        </w:rPr>
        <w:t>报考</w:t>
      </w:r>
    </w:p>
    <w:p w:rsidR="00905908" w:rsidRPr="003A4193" w:rsidRDefault="00700390" w:rsidP="003A4193">
      <w:pPr>
        <w:spacing w:afterLines="50" w:after="156" w:line="360" w:lineRule="auto"/>
        <w:jc w:val="center"/>
        <w:rPr>
          <w:rFonts w:ascii="方正小标宋简体" w:eastAsia="方正小标宋简体" w:hint="eastAsia"/>
          <w:sz w:val="28"/>
          <w:szCs w:val="28"/>
        </w:rPr>
      </w:pPr>
      <w:r w:rsidRPr="003A4193">
        <w:rPr>
          <w:rFonts w:ascii="方正小标宋简体" w:eastAsia="方正小标宋简体" w:hint="eastAsia"/>
          <w:sz w:val="28"/>
          <w:szCs w:val="28"/>
        </w:rPr>
        <w:t>材料清单及相关提示</w:t>
      </w:r>
    </w:p>
    <w:p w:rsidR="00700390" w:rsidRPr="00752B4D" w:rsidRDefault="00700390" w:rsidP="00752B4D">
      <w:pPr>
        <w:spacing w:line="360" w:lineRule="auto"/>
        <w:ind w:firstLineChars="200" w:firstLine="422"/>
        <w:rPr>
          <w:rFonts w:ascii="仿宋_GB2312" w:eastAsia="仿宋_GB2312"/>
          <w:b/>
          <w:szCs w:val="21"/>
        </w:rPr>
      </w:pPr>
      <w:r w:rsidRPr="00752B4D">
        <w:rPr>
          <w:rFonts w:ascii="仿宋_GB2312" w:eastAsia="仿宋_GB2312" w:hint="eastAsia"/>
          <w:b/>
          <w:szCs w:val="21"/>
        </w:rPr>
        <w:t>一、网上报名提示</w:t>
      </w:r>
    </w:p>
    <w:p w:rsidR="00700390" w:rsidRPr="00752B4D" w:rsidRDefault="00700390" w:rsidP="00752B4D">
      <w:pPr>
        <w:spacing w:line="360" w:lineRule="auto"/>
        <w:ind w:firstLineChars="200" w:firstLine="420"/>
        <w:rPr>
          <w:rFonts w:ascii="仿宋_GB2312" w:eastAsia="仿宋_GB2312"/>
          <w:szCs w:val="21"/>
        </w:rPr>
      </w:pPr>
      <w:r w:rsidRPr="00752B4D">
        <w:rPr>
          <w:rFonts w:ascii="仿宋_GB2312" w:eastAsia="仿宋_GB2312" w:hint="eastAsia"/>
          <w:szCs w:val="21"/>
        </w:rPr>
        <w:t>考生网上报名时，选择招生类型选择“工程博士”，招生方式选择“申请考核”，学习方式选择全日制。</w:t>
      </w:r>
    </w:p>
    <w:p w:rsidR="00700390" w:rsidRPr="00752B4D" w:rsidRDefault="00700390" w:rsidP="00700390">
      <w:pPr>
        <w:spacing w:line="360" w:lineRule="auto"/>
        <w:ind w:firstLine="480"/>
        <w:rPr>
          <w:rFonts w:ascii="仿宋_GB2312" w:eastAsia="仿宋_GB2312"/>
          <w:b/>
          <w:szCs w:val="21"/>
        </w:rPr>
      </w:pPr>
      <w:r w:rsidRPr="00752B4D">
        <w:rPr>
          <w:rFonts w:ascii="仿宋_GB2312" w:eastAsia="仿宋_GB2312" w:hint="eastAsia"/>
          <w:b/>
          <w:szCs w:val="21"/>
        </w:rPr>
        <w:t>二、网上材料上传提示</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1.本人近期正面免冠彩色头像照</w:t>
      </w:r>
      <w:r w:rsidR="00874B69" w:rsidRPr="00752B4D">
        <w:rPr>
          <w:rFonts w:ascii="仿宋_GB2312" w:eastAsia="仿宋_GB2312" w:hint="eastAsia"/>
          <w:szCs w:val="21"/>
        </w:rPr>
        <w:t>要求如下：</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（1）务必提供本人近一个月内的照片。</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（2）务必提供人像清晰，层次丰富，神态自然，无明显畸变的照片。</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（3）照片规格为358像素（宽）X441像素（高），分辨率350dpi。</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（4）照片要求头部占照片尺寸的2/3，蓝色背景无边框。</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2.</w:t>
      </w:r>
      <w:r w:rsidRPr="00752B4D">
        <w:rPr>
          <w:rFonts w:hint="eastAsia"/>
          <w:szCs w:val="21"/>
        </w:rPr>
        <w:t xml:space="preserve"> </w:t>
      </w:r>
      <w:r w:rsidRPr="00752B4D">
        <w:rPr>
          <w:rFonts w:ascii="仿宋_GB2312" w:eastAsia="仿宋_GB2312" w:hint="eastAsia"/>
          <w:szCs w:val="21"/>
        </w:rPr>
        <w:t>基础水平材料。将以下（1）—（7）要求的材料按照顺序扫描、编辑、汇总为一个带有目录的PDF文件。</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（1）至少两名所报考学科专业领域内的教授（或相当专业技术职称的专家）专家的推荐信（由专家填写，如果打印，专家须在每一页纸上签字）。</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（2）往届生提供硕士学位、学历证书，应届硕士毕业生及同等学力考生提供本科学历、学位证书。</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（3）应届硕士毕业生提供硕士研究生学生证或学校研究生管理部门开具的在校证明。</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（4）硕士课程学习成绩单（或硕士成绩单复印件加盖档案部门公章），同等学力考生提供进修相同或相近专业的硕士研究生课程成绩单</w:t>
      </w:r>
      <w:r w:rsidR="00E809F8" w:rsidRPr="00752B4D">
        <w:rPr>
          <w:rFonts w:ascii="仿宋_GB2312" w:eastAsia="仿宋_GB2312" w:hint="eastAsia"/>
          <w:szCs w:val="21"/>
        </w:rPr>
        <w:t>（加盖</w:t>
      </w:r>
      <w:r w:rsidR="00421C48">
        <w:rPr>
          <w:rFonts w:ascii="仿宋_GB2312" w:eastAsia="仿宋_GB2312" w:hint="eastAsia"/>
          <w:szCs w:val="21"/>
        </w:rPr>
        <w:t>研究生</w:t>
      </w:r>
      <w:r w:rsidRPr="00752B4D">
        <w:rPr>
          <w:rFonts w:ascii="仿宋_GB2312" w:eastAsia="仿宋_GB2312" w:hint="eastAsia"/>
          <w:szCs w:val="21"/>
        </w:rPr>
        <w:t>培养部门的公章）。</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（5）往届生提供硕士学位论文，应届硕士毕业生提供论文目录、详细摘要和主要成果。</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（6）</w:t>
      </w:r>
      <w:r w:rsidR="00412E25" w:rsidRPr="00752B4D">
        <w:rPr>
          <w:rFonts w:ascii="仿宋_GB2312" w:eastAsia="仿宋_GB2312" w:hint="eastAsia"/>
          <w:szCs w:val="21"/>
        </w:rPr>
        <w:t>其他可以证明考生能力及水平的材料，例如：外语水平证明（CET4或CET6、TOEFL、IELTS成绩等）、获奖证书、公开发表的学术论文、所获专利、软件著作权及其他高水平研究成果等。</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（7</w:t>
      </w:r>
      <w:r w:rsidR="00E809F8" w:rsidRPr="00752B4D">
        <w:rPr>
          <w:rFonts w:ascii="仿宋_GB2312" w:eastAsia="仿宋_GB2312" w:hint="eastAsia"/>
          <w:szCs w:val="21"/>
        </w:rPr>
        <w:t>）主持或参与重大、重点工程项目证明材料（具体格式见</w:t>
      </w:r>
      <w:r w:rsidRPr="00752B4D">
        <w:rPr>
          <w:rFonts w:ascii="仿宋_GB2312" w:eastAsia="仿宋_GB2312" w:hint="eastAsia"/>
          <w:szCs w:val="21"/>
        </w:rPr>
        <w:t>附件）。</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3.攻读工程博士专业学位研究计划书。按照要求撰写完成后，提供一份攻读博士学位期间的研究计划书（PDF电子版</w:t>
      </w:r>
      <w:r w:rsidR="00E809F8" w:rsidRPr="00752B4D">
        <w:rPr>
          <w:rFonts w:ascii="仿宋_GB2312" w:eastAsia="仿宋_GB2312" w:hint="eastAsia"/>
          <w:szCs w:val="21"/>
        </w:rPr>
        <w:t>，具体格式见附件</w:t>
      </w:r>
      <w:r w:rsidRPr="00752B4D">
        <w:rPr>
          <w:rFonts w:ascii="仿宋_GB2312" w:eastAsia="仿宋_GB2312" w:hint="eastAsia"/>
          <w:szCs w:val="21"/>
        </w:rPr>
        <w:t>）。</w:t>
      </w:r>
    </w:p>
    <w:p w:rsidR="00700390" w:rsidRPr="00752B4D" w:rsidRDefault="00700390" w:rsidP="00700390">
      <w:pPr>
        <w:spacing w:line="360" w:lineRule="auto"/>
        <w:ind w:firstLine="480"/>
        <w:rPr>
          <w:rFonts w:ascii="仿宋_GB2312" w:eastAsia="仿宋_GB2312"/>
          <w:b/>
          <w:szCs w:val="21"/>
        </w:rPr>
      </w:pPr>
      <w:r w:rsidRPr="00752B4D">
        <w:rPr>
          <w:rFonts w:ascii="仿宋_GB2312" w:eastAsia="仿宋_GB2312" w:hint="eastAsia"/>
          <w:b/>
          <w:szCs w:val="21"/>
        </w:rPr>
        <w:t>三、提交纸质材料清单</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lastRenderedPageBreak/>
        <w:t>1.</w:t>
      </w:r>
      <w:r w:rsidR="003610C4" w:rsidRPr="00752B4D">
        <w:rPr>
          <w:rFonts w:ascii="仿宋_GB2312" w:eastAsia="仿宋_GB2312" w:hint="eastAsia"/>
          <w:szCs w:val="21"/>
        </w:rPr>
        <w:t xml:space="preserve"> 两份</w:t>
      </w:r>
      <w:r w:rsidRPr="00752B4D">
        <w:rPr>
          <w:rFonts w:ascii="仿宋_GB2312" w:eastAsia="仿宋_GB2312" w:hint="eastAsia"/>
          <w:szCs w:val="21"/>
        </w:rPr>
        <w:t>《2021年报考攻读博士学位研究生登记表》（在</w:t>
      </w:r>
      <w:r w:rsidR="00E809F8" w:rsidRPr="00752B4D">
        <w:rPr>
          <w:rFonts w:ascii="仿宋_GB2312" w:eastAsia="仿宋_GB2312" w:hint="eastAsia"/>
          <w:szCs w:val="21"/>
        </w:rPr>
        <w:t>报考意见处</w:t>
      </w:r>
      <w:r w:rsidRPr="00752B4D">
        <w:rPr>
          <w:rFonts w:ascii="仿宋_GB2312" w:eastAsia="仿宋_GB2312" w:hint="eastAsia"/>
          <w:szCs w:val="21"/>
        </w:rPr>
        <w:t>需要按照要求填写报考意见后加盖公章）。</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2.至少两位专业领域内的教授（或相当专业技术职称的专家）推荐信（由专家填写，如果打印，专家须在每一页上签字）。</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 xml:space="preserve">3.思想政治情况表（须加盖人事档案所在单位政工部门或人事部门公章）。 </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 xml:space="preserve">4.有效居民身份证复印件，请将正反面复印在一张A4纸上。 </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5.往届硕士毕业生提供硕士学位、学历证书复印件，应届硕士毕业生及同等学力考生提供本科学历、学位证书复印件。</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6. 应届硕士毕业生提交硕士研究生学生证复印件或学校研究生管理部门开具的在校证明原件。</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7.学历、学位认证材料：</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1）应届硕士毕业生及同等学力考生提交本科学历的《教育部学历证书电子注册备案表》、本科学位在中国学位与研究生教育信息网上的中国学位认证系统中的学位认证报告，应届硕士毕业生还须提交硕士学籍的《教育部学籍在线验证报告》。</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（2）获得硕士学历、学位考生提交硕士学历的《教育部学历证书电子注册备案表》，在中国学位与研究生教育信息网上的中国学位认证系统中的硕士学位认证报告。</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（3）仅获得硕士学位的考生，提交在中国学位与研究生教育信息网上的中国学位认证系统中的硕士学位认证报告，本科或专科学历的《教育部学历证书电子注册备案表》。</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（4）在境外获得研究生学历学位的考生提交教育部留学服务中心出具的《国（境）外学历学位认证书》。</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8. 硕士研究生课程成绩单原件（或硕士研究生课程成绩单复印件加盖档案部门公章），同等学力考生提供进修相同或相近专业的硕士研究生课程成绩单</w:t>
      </w:r>
      <w:r w:rsidR="00421C48">
        <w:rPr>
          <w:rFonts w:ascii="仿宋_GB2312" w:eastAsia="仿宋_GB2312" w:hint="eastAsia"/>
          <w:szCs w:val="21"/>
        </w:rPr>
        <w:t>原件</w:t>
      </w:r>
      <w:r w:rsidRPr="00752B4D">
        <w:rPr>
          <w:rFonts w:ascii="仿宋_GB2312" w:eastAsia="仿宋_GB2312" w:hint="eastAsia"/>
          <w:szCs w:val="21"/>
        </w:rPr>
        <w:t>（加盖研究生培养部门的公章）。</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9.往届生提供硕士学位论文，应届硕士毕业生提供论文目录、详细摘要和主要成果。</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10.其他可以证明考生能力及水平的材料复印件，例如：外语水平证明（CET4或CET6、TOEFL、IELTS成绩等）、获奖证书、公开发表的学术论文、所获专利、软件著作权及其他高水平研究成果等。</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11.主持或参与相关工程领域重大、重点工程项目的证明材料（具体格式见附件）。</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12. 本人亲笔签名的《2021年报考北京交通大学博士研究生诚信承诺书》。</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13.攻读工程博士专业学位研究计划书（具体模板见附件）。</w:t>
      </w:r>
    </w:p>
    <w:p w:rsidR="00700390" w:rsidRPr="00752B4D" w:rsidRDefault="00700390" w:rsidP="00700390">
      <w:pPr>
        <w:spacing w:line="360" w:lineRule="auto"/>
        <w:ind w:firstLine="480"/>
        <w:rPr>
          <w:rFonts w:ascii="仿宋_GB2312" w:eastAsia="仿宋_GB2312"/>
          <w:b/>
          <w:szCs w:val="21"/>
        </w:rPr>
      </w:pPr>
      <w:r w:rsidRPr="00752B4D">
        <w:rPr>
          <w:rFonts w:ascii="仿宋_GB2312" w:eastAsia="仿宋_GB2312" w:hint="eastAsia"/>
          <w:b/>
          <w:szCs w:val="21"/>
        </w:rPr>
        <w:lastRenderedPageBreak/>
        <w:t>四、邮寄（送）时间及地址</w:t>
      </w:r>
      <w:r w:rsidR="00412E25" w:rsidRPr="00752B4D">
        <w:rPr>
          <w:rFonts w:ascii="仿宋_GB2312" w:eastAsia="仿宋_GB2312" w:hint="eastAsia"/>
          <w:b/>
          <w:szCs w:val="21"/>
        </w:rPr>
        <w:t>信息</w:t>
      </w:r>
    </w:p>
    <w:p w:rsidR="003610C4"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1.邮寄（送）报考材料时间</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2020年11月18日至2020年12月18日（工作日时间：上午8:30-11:30，下午14:00-17：00）。</w:t>
      </w:r>
    </w:p>
    <w:p w:rsidR="003610C4"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2.</w:t>
      </w:r>
      <w:r w:rsidR="003610C4" w:rsidRPr="00752B4D">
        <w:rPr>
          <w:rFonts w:ascii="仿宋_GB2312" w:eastAsia="仿宋_GB2312" w:hint="eastAsia"/>
          <w:szCs w:val="21"/>
        </w:rPr>
        <w:t>邮寄（送）信息</w:t>
      </w:r>
    </w:p>
    <w:p w:rsidR="003610C4" w:rsidRPr="00752B4D" w:rsidRDefault="003610C4" w:rsidP="00700390">
      <w:pPr>
        <w:spacing w:line="360" w:lineRule="auto"/>
        <w:ind w:firstLine="480"/>
        <w:rPr>
          <w:rFonts w:ascii="仿宋_GB2312" w:eastAsia="仿宋_GB2312"/>
          <w:szCs w:val="21"/>
        </w:rPr>
      </w:pPr>
      <w:r w:rsidRPr="00752B4D">
        <w:rPr>
          <w:rFonts w:ascii="仿宋_GB2312" w:eastAsia="仿宋_GB2312" w:hint="eastAsia"/>
          <w:szCs w:val="21"/>
        </w:rPr>
        <w:t>地址：</w:t>
      </w:r>
      <w:r w:rsidR="00700390" w:rsidRPr="00752B4D">
        <w:rPr>
          <w:rFonts w:ascii="仿宋_GB2312" w:eastAsia="仿宋_GB2312" w:hint="eastAsia"/>
          <w:szCs w:val="21"/>
        </w:rPr>
        <w:t>北京市海淀区上园村3号北京交通大学研究生院招生办公室（逸夫楼东801室）</w:t>
      </w:r>
      <w:r w:rsidRPr="00752B4D">
        <w:rPr>
          <w:rFonts w:ascii="仿宋_GB2312" w:eastAsia="仿宋_GB2312" w:hint="eastAsia"/>
          <w:szCs w:val="21"/>
        </w:rPr>
        <w:t>。</w:t>
      </w:r>
    </w:p>
    <w:p w:rsidR="003610C4"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收件人：</w:t>
      </w:r>
      <w:r w:rsidR="003610C4" w:rsidRPr="00752B4D">
        <w:rPr>
          <w:rFonts w:ascii="仿宋_GB2312" w:eastAsia="仿宋_GB2312" w:hint="eastAsia"/>
          <w:szCs w:val="21"/>
        </w:rPr>
        <w:t>研招办。</w:t>
      </w:r>
    </w:p>
    <w:p w:rsidR="003610C4"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邮编：100044</w:t>
      </w:r>
      <w:r w:rsidR="003610C4" w:rsidRPr="00752B4D">
        <w:rPr>
          <w:rFonts w:ascii="仿宋_GB2312" w:eastAsia="仿宋_GB2312" w:hint="eastAsia"/>
          <w:szCs w:val="21"/>
        </w:rPr>
        <w:t>。</w:t>
      </w:r>
    </w:p>
    <w:p w:rsidR="003610C4"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联系电话：010-51688153。</w:t>
      </w:r>
    </w:p>
    <w:p w:rsidR="00700390" w:rsidRPr="00752B4D" w:rsidRDefault="00700390" w:rsidP="00700390">
      <w:pPr>
        <w:spacing w:line="360" w:lineRule="auto"/>
        <w:ind w:firstLine="480"/>
        <w:rPr>
          <w:rFonts w:ascii="仿宋_GB2312" w:eastAsia="仿宋_GB2312"/>
          <w:szCs w:val="21"/>
        </w:rPr>
      </w:pPr>
      <w:r w:rsidRPr="00752B4D">
        <w:rPr>
          <w:rFonts w:ascii="仿宋_GB2312" w:eastAsia="仿宋_GB2312" w:hint="eastAsia"/>
          <w:szCs w:val="21"/>
        </w:rPr>
        <w:t>邮寄的申请材料请按照上述顺序整理后，务必通过邮政EMS方式邮寄。</w:t>
      </w:r>
    </w:p>
    <w:p w:rsidR="00700390" w:rsidRPr="00752B4D" w:rsidRDefault="00700390" w:rsidP="00700390">
      <w:pPr>
        <w:spacing w:line="360" w:lineRule="auto"/>
        <w:ind w:firstLine="480"/>
        <w:rPr>
          <w:rFonts w:ascii="仿宋_GB2312" w:eastAsia="仿宋_GB2312"/>
          <w:szCs w:val="21"/>
        </w:rPr>
      </w:pPr>
      <w:bookmarkStart w:id="0" w:name="_GoBack"/>
      <w:bookmarkEnd w:id="0"/>
    </w:p>
    <w:sectPr w:rsidR="00700390" w:rsidRPr="00752B4D" w:rsidSect="003A4193">
      <w:footerReference w:type="default" r:id="rId7"/>
      <w:pgSz w:w="11906" w:h="16838"/>
      <w:pgMar w:top="1440" w:right="1800" w:bottom="1440" w:left="1800" w:header="851" w:footer="992" w:gutter="0"/>
      <w:pgNumType w:start="48"/>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8DD" w:rsidRDefault="005E68DD" w:rsidP="00700390">
      <w:r>
        <w:separator/>
      </w:r>
    </w:p>
  </w:endnote>
  <w:endnote w:type="continuationSeparator" w:id="0">
    <w:p w:rsidR="005E68DD" w:rsidRDefault="005E68DD" w:rsidP="0070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938971"/>
      <w:docPartObj>
        <w:docPartGallery w:val="Page Numbers (Bottom of Page)"/>
        <w:docPartUnique/>
      </w:docPartObj>
    </w:sdtPr>
    <w:sdtContent>
      <w:p w:rsidR="003A4193" w:rsidRDefault="003A4193">
        <w:pPr>
          <w:pStyle w:val="a4"/>
          <w:jc w:val="center"/>
        </w:pPr>
        <w:r>
          <w:fldChar w:fldCharType="begin"/>
        </w:r>
        <w:r>
          <w:instrText>PAGE   \* MERGEFORMAT</w:instrText>
        </w:r>
        <w:r>
          <w:fldChar w:fldCharType="separate"/>
        </w:r>
        <w:r w:rsidRPr="003A4193">
          <w:rPr>
            <w:noProof/>
            <w:lang w:val="zh-CN"/>
          </w:rPr>
          <w:t>50</w:t>
        </w:r>
        <w:r>
          <w:fldChar w:fldCharType="end"/>
        </w:r>
      </w:p>
    </w:sdtContent>
  </w:sdt>
  <w:p w:rsidR="003A4193" w:rsidRDefault="003A41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8DD" w:rsidRDefault="005E68DD" w:rsidP="00700390">
      <w:r>
        <w:separator/>
      </w:r>
    </w:p>
  </w:footnote>
  <w:footnote w:type="continuationSeparator" w:id="0">
    <w:p w:rsidR="005E68DD" w:rsidRDefault="005E68DD" w:rsidP="00700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20E"/>
    <w:rsid w:val="003610C4"/>
    <w:rsid w:val="003A4193"/>
    <w:rsid w:val="00412E25"/>
    <w:rsid w:val="00421C48"/>
    <w:rsid w:val="005014BD"/>
    <w:rsid w:val="005B6D16"/>
    <w:rsid w:val="005E68DD"/>
    <w:rsid w:val="0066620E"/>
    <w:rsid w:val="00700390"/>
    <w:rsid w:val="00752B4D"/>
    <w:rsid w:val="00787AD9"/>
    <w:rsid w:val="00874B69"/>
    <w:rsid w:val="00905908"/>
    <w:rsid w:val="00A962BF"/>
    <w:rsid w:val="00CB4D13"/>
    <w:rsid w:val="00E809F8"/>
    <w:rsid w:val="00F7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03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0390"/>
    <w:rPr>
      <w:sz w:val="18"/>
      <w:szCs w:val="18"/>
    </w:rPr>
  </w:style>
  <w:style w:type="paragraph" w:styleId="a4">
    <w:name w:val="footer"/>
    <w:basedOn w:val="a"/>
    <w:link w:val="Char0"/>
    <w:uiPriority w:val="99"/>
    <w:unhideWhenUsed/>
    <w:rsid w:val="00700390"/>
    <w:pPr>
      <w:tabs>
        <w:tab w:val="center" w:pos="4153"/>
        <w:tab w:val="right" w:pos="8306"/>
      </w:tabs>
      <w:snapToGrid w:val="0"/>
      <w:jc w:val="left"/>
    </w:pPr>
    <w:rPr>
      <w:sz w:val="18"/>
      <w:szCs w:val="18"/>
    </w:rPr>
  </w:style>
  <w:style w:type="character" w:customStyle="1" w:styleId="Char0">
    <w:name w:val="页脚 Char"/>
    <w:basedOn w:val="a0"/>
    <w:link w:val="a4"/>
    <w:uiPriority w:val="99"/>
    <w:rsid w:val="00700390"/>
    <w:rPr>
      <w:sz w:val="18"/>
      <w:szCs w:val="18"/>
    </w:rPr>
  </w:style>
  <w:style w:type="paragraph" w:styleId="a5">
    <w:name w:val="Balloon Text"/>
    <w:basedOn w:val="a"/>
    <w:link w:val="Char1"/>
    <w:uiPriority w:val="99"/>
    <w:semiHidden/>
    <w:unhideWhenUsed/>
    <w:rsid w:val="00874B69"/>
    <w:rPr>
      <w:sz w:val="18"/>
      <w:szCs w:val="18"/>
    </w:rPr>
  </w:style>
  <w:style w:type="character" w:customStyle="1" w:styleId="Char1">
    <w:name w:val="批注框文本 Char"/>
    <w:basedOn w:val="a0"/>
    <w:link w:val="a5"/>
    <w:uiPriority w:val="99"/>
    <w:semiHidden/>
    <w:rsid w:val="00874B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03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0390"/>
    <w:rPr>
      <w:sz w:val="18"/>
      <w:szCs w:val="18"/>
    </w:rPr>
  </w:style>
  <w:style w:type="paragraph" w:styleId="a4">
    <w:name w:val="footer"/>
    <w:basedOn w:val="a"/>
    <w:link w:val="Char0"/>
    <w:uiPriority w:val="99"/>
    <w:unhideWhenUsed/>
    <w:rsid w:val="00700390"/>
    <w:pPr>
      <w:tabs>
        <w:tab w:val="center" w:pos="4153"/>
        <w:tab w:val="right" w:pos="8306"/>
      </w:tabs>
      <w:snapToGrid w:val="0"/>
      <w:jc w:val="left"/>
    </w:pPr>
    <w:rPr>
      <w:sz w:val="18"/>
      <w:szCs w:val="18"/>
    </w:rPr>
  </w:style>
  <w:style w:type="character" w:customStyle="1" w:styleId="Char0">
    <w:name w:val="页脚 Char"/>
    <w:basedOn w:val="a0"/>
    <w:link w:val="a4"/>
    <w:uiPriority w:val="99"/>
    <w:rsid w:val="00700390"/>
    <w:rPr>
      <w:sz w:val="18"/>
      <w:szCs w:val="18"/>
    </w:rPr>
  </w:style>
  <w:style w:type="paragraph" w:styleId="a5">
    <w:name w:val="Balloon Text"/>
    <w:basedOn w:val="a"/>
    <w:link w:val="Char1"/>
    <w:uiPriority w:val="99"/>
    <w:semiHidden/>
    <w:unhideWhenUsed/>
    <w:rsid w:val="00874B69"/>
    <w:rPr>
      <w:sz w:val="18"/>
      <w:szCs w:val="18"/>
    </w:rPr>
  </w:style>
  <w:style w:type="character" w:customStyle="1" w:styleId="Char1">
    <w:name w:val="批注框文本 Char"/>
    <w:basedOn w:val="a0"/>
    <w:link w:val="a5"/>
    <w:uiPriority w:val="99"/>
    <w:semiHidden/>
    <w:rsid w:val="00874B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282</Words>
  <Characters>1610</Characters>
  <Application>Microsoft Office Word</Application>
  <DocSecurity>0</DocSecurity>
  <Lines>13</Lines>
  <Paragraphs>3</Paragraphs>
  <ScaleCrop>false</ScaleCrop>
  <Company>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张兆强</dc:creator>
  <cp:keywords/>
  <dc:description/>
  <cp:lastModifiedBy>张兆强</cp:lastModifiedBy>
  <cp:revision>8</cp:revision>
  <cp:lastPrinted>2020-10-06T02:34:00Z</cp:lastPrinted>
  <dcterms:created xsi:type="dcterms:W3CDTF">2020-10-05T09:18:00Z</dcterms:created>
  <dcterms:modified xsi:type="dcterms:W3CDTF">2020-10-26T09:56:00Z</dcterms:modified>
</cp:coreProperties>
</file>